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Rising Costs of Disaster Insurance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As Hurricane Idalia made its destructive way across northern Florida, Georgia and South Carolina, it was a reminder that this has been a tough year for natural disasters.  We</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ve experienced a tropical storm slamming into southern California for the first time in memory, historically bad forest fires in Canada and Louisiana, and power outages during killing heat waves in Texas.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people in the path of Idalia and other major disasters have been the biggest sufferers, but the property and casualty insurers are also feeling the impact.  Last year was one of the costliest years on record for natural disasters, with $120 billion in insured losses, roughly on par with 2021.  Total losses, including uninsured losses suffered by homeowners and consumers, came to more than $250 million last year and more than $300 million in 2021.  This year, the numbers could look even worse.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Of course, those losses eventually find their way into consumers</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pocketbooks, in the form of higher insurance costs.  Before Idalia, the average home insurance policy in Florida came to $4,000 to $6,000 a year, with a 2% hurricane deductible.  </w:t>
      </w:r>
      <w:r>
        <w:rPr>
          <w:rFonts w:ascii="Arial Unicode MS" w:cs="Arial Unicode MS" w:hAnsi="Arial Unicode MS" w:eastAsia="Arial Unicode MS"/>
          <w:b w:val="0"/>
          <w:bCs w:val="0"/>
          <w:i w:val="0"/>
          <w:iCs w:val="0"/>
          <w:outline w:val="0"/>
          <w:color w:val="222222"/>
          <w:sz w:val="28"/>
          <w:szCs w:val="28"/>
          <w:rtl w:val="0"/>
          <w14:textFill>
            <w14:solidFill>
              <w14:srgbClr w14:val="232323"/>
            </w14:solidFill>
          </w14:textFill>
        </w:rPr>
        <w:br w:type="textWrapping"/>
      </w:r>
      <w:r>
        <w:rPr>
          <w:outline w:val="0"/>
          <w:color w:val="222222"/>
          <w:sz w:val="28"/>
          <w:szCs w:val="28"/>
          <w:rtl w:val="0"/>
          <w:lang w:val="en-US"/>
          <w14:textFill>
            <w14:solidFill>
              <w14:srgbClr w14:val="232323"/>
            </w14:solidFill>
          </w14:textFill>
        </w:rPr>
        <w:t>That will go up no matter how many claims are related to the storm; reinsurance costs increased 40-70 percent over the past year.</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And the trend is not encouraging.  As the graph shows, the world has entered a new normal of natural catastrophes, which means homeowners insurance will be increasingly important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and increasingly costly</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going forward.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"https://www.cnn.com/2023/08/29/business/insurance-losses-florida-tropical-storm-idalia/index.html"</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https://www.cnn.com/2023/08/29/business/insurance-losses-florida-tropical-storm-idalia/index.html</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"https://www.reuters.com/business/environment/hurricanes-floods-bring-120-billion-insurance-losses-2022-2023-01-09/"</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https://www.reuters.com/business/environment/hurricanes-floods-bring-120-billion-insurance-losses-2022-2023-01-09/</w:t>
      </w:r>
      <w:r>
        <w:rPr>
          <w:outline w:val="0"/>
          <w:color w:val="222222"/>
          <w:sz w:val="28"/>
          <w:szCs w:val="28"/>
          <w:rtl w:val="0"/>
          <w14:textFill>
            <w14:solidFill>
              <w14:srgbClr w14:val="232323"/>
            </w14:solidFill>
          </w14:textFill>
        </w:rPr>
        <w:fldChar w:fldCharType="end" w:fldLock="0"/>
      </w: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