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Wars and Markets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The escalation of tensions in the Middle East, and the Israeli army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campaign in Gaza, has flared into open conflict between Israel and Iran.  Iranian missiles have been raining down on Israel, in retaliation for Israel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army bombing the Iranian embassy in Syria.  Iran has said that its response will be measured.  Israel says that the missile attack is a declaration of war, even though it appears that most of the attack was intercepted before reaching the intended targets.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This, of course, comes on top of Russia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invasion of Ukraine, which has seen threats in the Russian press of wider military excursions in Eastern Europe.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It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natural to ask how these turns of events will impact stock and bond portfolios.  Unfortunately, the answers are not clear.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 xml:space="preserve">The quick-twitch traders who drive daily price movements in the stock indices are averse to uncertainty, so the easy prediction is that there will be a (probably cautious at first) initial rush to safety that will take the indices lower.  Global markets responded with a downturn, with gold and bonds experiencing price rises.  Of course, in the past, those dips have been temporary and, if there is a standoff or stand-down, then the quick-twitch traders could be the first to rush back in, driving share prices on their previous (bull market) trajectory.  One can wonder how they expect to make a profit from this behavior, but the outcome, if the past is any indication, is somewhat more certain for long-term investors. </w:t>
      </w: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outline w:val="0"/>
          <w:color w:val="222222"/>
          <w:sz w:val="28"/>
          <w:szCs w:val="28"/>
          <w:rtl w:val="0"/>
          <w14:textFill>
            <w14:solidFill>
              <w14:srgbClr w14:val="232323"/>
            </w14:solidFill>
          </w14:textFill>
        </w:rPr>
      </w:pPr>
    </w:p>
    <w:p>
      <w:pPr>
        <w:pStyle w:val="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The markets, in the past, have risen despite significantly more fearsome events than what we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re experiencing now: the assassination of a president, U.S. involvement in wars in Kuwait and Iraq, the military invasion of Afghanistan and some of the most turbulent political winds in American history.  It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helpful to remember that even if we feel unsettled about what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s going on in the world, bombs and missiles in the Middle East aren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>’</w:t>
      </w:r>
      <w:r>
        <w:rPr>
          <w:outline w:val="0"/>
          <w:color w:val="222222"/>
          <w:sz w:val="28"/>
          <w:szCs w:val="28"/>
          <w:rtl w:val="0"/>
          <w:lang w:val="en-US"/>
          <w14:textFill>
            <w14:solidFill>
              <w14:srgbClr w14:val="232323"/>
            </w14:solidFill>
          </w14:textFill>
        </w:rPr>
        <w:t xml:space="preserve">t making the intrinsic value of U.S. stocks any less valuable.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